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C57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Inhoudsopgave</w:t>
      </w:r>
    </w:p>
    <w:p w14:paraId="6EE1408C"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52762987"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1 - Definities</w:t>
      </w:r>
    </w:p>
    <w:p w14:paraId="1A2404D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2 - Identiteit van de ondernemer</w:t>
      </w:r>
    </w:p>
    <w:p w14:paraId="72D9D1E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3 - Toepasselijkheid</w:t>
      </w:r>
    </w:p>
    <w:p w14:paraId="2955FD5C"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4 - Het aanbod</w:t>
      </w:r>
    </w:p>
    <w:p w14:paraId="62E56AB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5 - De overeenkomst</w:t>
      </w:r>
    </w:p>
    <w:p w14:paraId="163AF1F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6 - Herroepingsrecht</w:t>
      </w:r>
    </w:p>
    <w:p w14:paraId="6E60D57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7 - Kosten in geval van herroeping</w:t>
      </w:r>
    </w:p>
    <w:p w14:paraId="13E9F61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8 - Uitsluiting herroepingsrecht</w:t>
      </w:r>
    </w:p>
    <w:p w14:paraId="1191E117"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9 - De prijs</w:t>
      </w:r>
    </w:p>
    <w:p w14:paraId="2474ECF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10 - Conformiteit en garantie</w:t>
      </w:r>
    </w:p>
    <w:p w14:paraId="34B2E59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11 - Levering en uitvoering</w:t>
      </w:r>
    </w:p>
    <w:p w14:paraId="4E1EBE5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12 - Duurtransacties: duur, opzegging en verlenging</w:t>
      </w:r>
    </w:p>
    <w:p w14:paraId="0C795D2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13 - Betaling</w:t>
      </w:r>
    </w:p>
    <w:p w14:paraId="26F6C46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14 - Klachtenregeling</w:t>
      </w:r>
    </w:p>
    <w:p w14:paraId="63D9A890"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15 - Geschillen</w:t>
      </w:r>
    </w:p>
    <w:p w14:paraId="302493E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16 - Aanvullende of afwijkende bepalingen</w:t>
      </w:r>
    </w:p>
    <w:p w14:paraId="064AB480"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7AFB531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1 - Definities</w:t>
      </w:r>
    </w:p>
    <w:p w14:paraId="16AF62DD"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4A7F6248" w14:textId="5526962A"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 deze voorwaarden wordt verstaan onder:</w:t>
      </w:r>
    </w:p>
    <w:p w14:paraId="059C8D6E" w14:textId="445BB0A9"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Bedenktijd: de termijn waarbinnen de consument gebruik kan maken van zijn herroepingsrecht; Lees alles over bedenktijd</w:t>
      </w:r>
    </w:p>
    <w:p w14:paraId="1AC4017C" w14:textId="0C951059"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Consument: de natuurlijke persoon die niet handelt in de uitoefening van beroep of bedrijf en een overeenkomst op afstand aangaat met de ondernemer;</w:t>
      </w:r>
    </w:p>
    <w:p w14:paraId="53D2F38C" w14:textId="4DA0EEB6"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Dag: kalenderdag;</w:t>
      </w:r>
    </w:p>
    <w:p w14:paraId="61FAD199" w14:textId="31F2A7CA"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Duurtransactie: een overeenkomst op afstand met betrekking tot een reeks van producten en/of diensten, waarvan de leverings- en/of afnameverplichting in de tijd is gespreid;</w:t>
      </w:r>
    </w:p>
    <w:p w14:paraId="78D31BA4" w14:textId="451BCAE5"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 xml:space="preserve">Duurzame gegevensdrager: elk middel dat de consument of ondernemer in staat stelt om informatie die aan hem persoonlijk is gericht, op te slaan op een manier </w:t>
      </w:r>
      <w:r w:rsidRPr="00860FF4">
        <w:rPr>
          <w:rFonts w:ascii="Montserrat" w:eastAsia="Times New Roman" w:hAnsi="Montserrat" w:cs="Times New Roman"/>
          <w:color w:val="353538"/>
          <w:kern w:val="0"/>
          <w:lang w:val="nl-NL" w:eastAsia="nl-NL"/>
          <w14:ligatures w14:val="none"/>
        </w:rPr>
        <w:lastRenderedPageBreak/>
        <w:t>die toekomstige raadpleging en ongewijzigde reproductie van de opgeslagen informatie mogelijk maakt.</w:t>
      </w:r>
    </w:p>
    <w:p w14:paraId="4083CF50" w14:textId="56439D3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Herroepingsrecht: de mogelijkheid voor de consument om binnen de bedenktijd af te zien van de overeenkomst op afstand;</w:t>
      </w:r>
    </w:p>
    <w:p w14:paraId="5E7D4B98" w14:textId="7AF321A4"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Modelformulier: het modelformulier voor herroeping die de ondernemer ter beschikking stelt die een consument kan invullen wanneer hij gebruik wil maken van zijn herroepingsrecht.</w:t>
      </w:r>
    </w:p>
    <w:p w14:paraId="3EC4C953" w14:textId="5C5E8889"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Ondernemer: de natuurlijke of rechtspersoon die producten en/of diensten op afstand aan consumenten aanbiedt;</w:t>
      </w:r>
    </w:p>
    <w:p w14:paraId="46302F9C" w14:textId="31A8E8A1"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419F5A2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Techniek voor communicatie op afstand: middel dat kan worden gebruikt voor het sluiten van een overeenkomst, zonder dat consument en ondernemer gelijktijdig in dezelfde ruimte zijn samengekomen.</w:t>
      </w:r>
    </w:p>
    <w:p w14:paraId="4732096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Algemene Voorwaarden: de onderhavige Algemene Voorwaarden van de ondernemer.</w:t>
      </w:r>
    </w:p>
    <w:p w14:paraId="6D1DE424"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2EC61E2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2 - Identiteit van de ondernemer</w:t>
      </w:r>
    </w:p>
    <w:p w14:paraId="1CEAD1DC"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Anna Juweliers</w:t>
      </w:r>
    </w:p>
    <w:p w14:paraId="77819A7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Waterstraat 12</w:t>
      </w:r>
    </w:p>
    <w:p w14:paraId="1B9F541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4702 TV Roosendaal</w:t>
      </w:r>
    </w:p>
    <w:p w14:paraId="4DDB900E" w14:textId="3D764318"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Nederland</w:t>
      </w:r>
    </w:p>
    <w:p w14:paraId="7B32585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 info@annajuweliers.nl</w:t>
      </w:r>
    </w:p>
    <w:p w14:paraId="55746AC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KVK 54693837</w:t>
      </w:r>
    </w:p>
    <w:p w14:paraId="6E315EAF"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BTW nummer</w:t>
      </w:r>
    </w:p>
    <w:p w14:paraId="770A4C38"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611AE8D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3 - Toepasselijkheid</w:t>
      </w:r>
    </w:p>
    <w:p w14:paraId="2B50878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Deze algemene voorwaarden zijn van toepassing op elk aanbod van de ondernemer en op elke tot stand gekomen overeenkomst op afstand en bestellingen tussen ondernemer en consument.</w:t>
      </w:r>
    </w:p>
    <w:p w14:paraId="258C414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 xml:space="preserve">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w:t>
      </w:r>
      <w:r w:rsidRPr="00860FF4">
        <w:rPr>
          <w:rFonts w:ascii="Montserrat" w:eastAsia="Times New Roman" w:hAnsi="Montserrat" w:cs="Times New Roman"/>
          <w:color w:val="353538"/>
          <w:kern w:val="0"/>
          <w:lang w:val="nl-NL" w:eastAsia="nl-NL"/>
          <w14:ligatures w14:val="none"/>
        </w:rPr>
        <w:lastRenderedPageBreak/>
        <w:t>in te zien en zij op verzoek van de consument zo spoedig mogelijk kosteloos worden toegezonden.</w:t>
      </w:r>
    </w:p>
    <w:p w14:paraId="086F8457"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B0B897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15C4866C"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312A419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Situaties die niet in deze algemene voorwaarden zijn geregeld, dienen te worden beoordeeld ‘naar de geest’ van deze algemene voorwaarden.</w:t>
      </w:r>
    </w:p>
    <w:p w14:paraId="5D6C035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Onduidelijkheden over de uitleg of inhoud van één of meerdere bepalingen van onze voorwaarden, dienen uitgelegd te worden ‘naar de geest’ van deze algemene voorwaarden.</w:t>
      </w:r>
    </w:p>
    <w:p w14:paraId="0A78203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4 - Het aanbod</w:t>
      </w:r>
    </w:p>
    <w:p w14:paraId="4AB7E73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een aanbod een beperkte geldigheidsduur heeft of onder voorwaarden geschiedt, wordt dit nadrukkelijk in het aanbod vermeld.</w:t>
      </w:r>
    </w:p>
    <w:p w14:paraId="4C77F480"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Het aanbod is vrijblijvend. De ondernemer is gerechtigd het aanbod te wijzigen en aan te passen.</w:t>
      </w:r>
    </w:p>
    <w:p w14:paraId="14B7AD20"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5F6BB6E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Alle afbeeldingen, specificaties gegevens in het aanbod zijn indicatie en kunnen geen aanleiding zijn tot schadevergoeding of ontbinding van de overeenkomst.</w:t>
      </w:r>
    </w:p>
    <w:p w14:paraId="42559137"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67B0D321" w14:textId="77777777" w:rsidR="00860FF4" w:rsidRPr="00860FF4" w:rsidRDefault="00860FF4" w:rsidP="00860FF4">
      <w:pPr>
        <w:rPr>
          <w:rFonts w:ascii="Montserrat" w:eastAsia="Times New Roman" w:hAnsi="Montserrat" w:cs="Times New Roman"/>
          <w:color w:val="353538"/>
          <w:kern w:val="0"/>
          <w:lang w:val="nl-NL" w:eastAsia="nl-NL"/>
          <w14:ligatures w14:val="none"/>
        </w:rPr>
      </w:pPr>
    </w:p>
    <w:p w14:paraId="05A0854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Afbeeldingen bij producten zijn een waarheidsgetrouwe weergave van de aangeboden producten. Ondernemer kan niet garanderen dat de weergegeven kleuren exact overeenkomen met de echte kleuren van de producten.</w:t>
      </w:r>
    </w:p>
    <w:p w14:paraId="0C162BB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Elk aanbod bevat zodanige informatie, dat voor de consument duidelijk is wat de rechten en verplichtingen zijn, die aan de aanvaarding van het aanbod zijn verbonden. Dit betreft in het bijzonder:</w:t>
      </w:r>
    </w:p>
    <w:p w14:paraId="5C86577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prijs inclusief belastingen;</w:t>
      </w:r>
    </w:p>
    <w:p w14:paraId="23CD946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eventuele kosten van verzending;</w:t>
      </w:r>
    </w:p>
    <w:p w14:paraId="208315B7"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wijze waarop de overeenkomst tot stand zal komen en welke handelingen daarvoor nodig zijn;</w:t>
      </w:r>
    </w:p>
    <w:p w14:paraId="050DCFE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het al dan niet van toepassing zijn van het herroepingsrecht;</w:t>
      </w:r>
    </w:p>
    <w:p w14:paraId="4ACA948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wijze van betaling, aflevering en uitvoering van de overeenkomst;</w:t>
      </w:r>
    </w:p>
    <w:p w14:paraId="6522033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termijn voor aanvaarding van het aanbod, dan wel de termijn waarbinnen de ondernemer de prijs garandeert;</w:t>
      </w:r>
    </w:p>
    <w:p w14:paraId="3500938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hoogte van het tarief voor communicatie op afstand indien de kosten van het gebruik van de techniek voor communicatie op afstand worden berekend op een andere grondslag dan het reguliere basistarief voor het gebruikte communicatiemiddel;</w:t>
      </w:r>
    </w:p>
    <w:p w14:paraId="7CFD86F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of de overeenkomst na de totstandkoming wordt gearchiveerd, en zo ja op welke deze voor de consument te raadplegen is;</w:t>
      </w:r>
    </w:p>
    <w:p w14:paraId="0F98E12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manier waarop de consument, voor het sluiten van de overeenkomst, de door hem in het kader van de overeenkomst verstrekte gegevens kan controleren en indien gewenst herstellen;</w:t>
      </w:r>
    </w:p>
    <w:p w14:paraId="3A94110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eventuele andere talen waarin, naast het Nederlands, de overeenkomst kan worden gesloten;</w:t>
      </w:r>
    </w:p>
    <w:p w14:paraId="6B8B183E" w14:textId="76E17E61"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gedragscodes waaraan de ondernemer zich heeft onderworpen en de wijze waarop de consument deze gedragscodes langs elektronische weg kan raadplegen; en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minimale duur van de overeenkomst op afstand in geval van een duurtransactie.</w:t>
      </w:r>
    </w:p>
    <w:p w14:paraId="7A7690B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5 - De overeenkomst</w:t>
      </w:r>
    </w:p>
    <w:p w14:paraId="1D10735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overeenkomst komt, onder voorbehoud van het bepaalde in lid 4, tot stand op het moment van aanvaarding door de consument van het aanbod en het voldoen aan de daarbij gestelde voorwaarden.</w:t>
      </w:r>
    </w:p>
    <w:p w14:paraId="4D4F637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de consument het aanbod langs elektronische weg heeft aanvaard, bevestigt de ondernemer onverwijld langs elektronische weg de ontvangst van de aanvaarding van het aanbod. Zolang de overeenkomst van deze aanvaarding niet door de ondernemer is bevestigd, kan de consument de overeenkomst ontbinden.</w:t>
      </w:r>
    </w:p>
    <w:p w14:paraId="3DEE9DA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7FA165B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3B616EE" w14:textId="543B689F"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ondernemer zal bij het product of dienst aan de consument de volgende informatie, schriftelijk of op zodanige wijze dat deze door de consument op een toegankelijke manier kan worden opgeslagen op een duurzame gegevensdrager, meesturen: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het bezoekadres van de vestiging van de ondernemer waar de consument met klachten terecht kan;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voorwaarden waaronder en de wijze waarop de consument van het herroepingsrecht gebruik kan maken, dan wel een duidelijke melding inzake het uitgesloten zijn van het herroepingsrecht;</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informatie over garanties en bestaande service na aankoop;</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in artikel 4 lid 3 van deze voorwaarden opgenomen gegevens, tenzij de ondernemer deze gegevens al aan de consument heeft verstrekt vóór de uitvoering van de overeenkomst;</w:t>
      </w:r>
      <w:r>
        <w:rPr>
          <w:rFonts w:ascii="Montserrat" w:eastAsia="Times New Roman" w:hAnsi="Montserrat" w:cs="Times New Roman"/>
          <w:color w:val="353538"/>
          <w:kern w:val="0"/>
          <w:lang w:val="nl-NL" w:eastAsia="nl-NL"/>
          <w14:ligatures w14:val="none"/>
        </w:rPr>
        <w:t xml:space="preserve"> d</w:t>
      </w:r>
      <w:r w:rsidRPr="00860FF4">
        <w:rPr>
          <w:rFonts w:ascii="Montserrat" w:eastAsia="Times New Roman" w:hAnsi="Montserrat" w:cs="Times New Roman"/>
          <w:color w:val="353538"/>
          <w:kern w:val="0"/>
          <w:lang w:val="nl-NL" w:eastAsia="nl-NL"/>
          <w14:ligatures w14:val="none"/>
        </w:rPr>
        <w:t>e vereisten voor opzegging van de overeenkomst indien de overeenkomst een duur heeft van meer dan één jaar of van onbepaalde duur is.</w:t>
      </w:r>
    </w:p>
    <w:p w14:paraId="03C28DA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 geval van een duurtransactie is de bepaling in het vorige lid slechts van toepassing op de eerste levering.</w:t>
      </w:r>
    </w:p>
    <w:p w14:paraId="1224EB9C"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Iedere overeenkomst wordt aangegaan onder de opschortende voorwaarden van voldoende beschikbaarheid van de betreffende producten.</w:t>
      </w:r>
    </w:p>
    <w:p w14:paraId="40E4BF9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6 - Herroepingsrecht</w:t>
      </w:r>
    </w:p>
    <w:p w14:paraId="2053D41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Bij levering van producten:</w:t>
      </w:r>
    </w:p>
    <w:p w14:paraId="08782720"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01D0852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1BBA58E1" w14:textId="6913C953"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w:t>
      </w:r>
      <w:r>
        <w:rPr>
          <w:rFonts w:ascii="Montserrat" w:eastAsia="Times New Roman" w:hAnsi="Montserrat" w:cs="Times New Roman"/>
          <w:color w:val="353538"/>
          <w:kern w:val="0"/>
          <w:lang w:val="nl-NL" w:eastAsia="nl-NL"/>
          <w14:ligatures w14:val="none"/>
        </w:rPr>
        <w:t>u</w:t>
      </w:r>
      <w:r w:rsidRPr="00860FF4">
        <w:rPr>
          <w:rFonts w:ascii="Montserrat" w:eastAsia="Times New Roman" w:hAnsi="Montserrat" w:cs="Times New Roman"/>
          <w:color w:val="353538"/>
          <w:kern w:val="0"/>
          <w:lang w:val="nl-NL" w:eastAsia="nl-NL"/>
          <w14:ligatures w14:val="none"/>
        </w:rPr>
        <w:t>ggestuurd, bijvoorbeeld door middel van een bewijs van verzending.</w:t>
      </w:r>
    </w:p>
    <w:p w14:paraId="56F07E7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de klant na afloop van de in lid 2 en 3 genoemde termijnen niet kenbaar heeft gemaakt gebruik te willen maken van zijn herroepingsrecht resp. het product niet aan de ondernemer heeft teruggezonden, is de koop een feit.</w:t>
      </w:r>
    </w:p>
    <w:p w14:paraId="61392D7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Bij levering van diensten:</w:t>
      </w:r>
    </w:p>
    <w:p w14:paraId="4F1029E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Bij levering van diensten heeft de consument de mogelijkheid de overeenkomst zonder opgave van redenen te ontbinden gedurende ten minste 14 dagen, ingaande op de dag van het aangaan van de overeenkomst.</w:t>
      </w:r>
    </w:p>
    <w:p w14:paraId="2A13BFA2"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Om gebruik te maken van zijn herroepingsrecht, zal de consument zich richten naar de door de ondernemer bij het aanbod en/of uiterlijk bij de levering ter zake verstrekte redelijke en duidelijke instructies.</w:t>
      </w:r>
    </w:p>
    <w:p w14:paraId="3120AD7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7 - Kosten in geval van herroeping</w:t>
      </w:r>
    </w:p>
    <w:p w14:paraId="4D507D3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de consument gebruik maakt van zijn herroepingsrecht, komen ten hoogste de kosten van terugzending voor zijn rekening.</w:t>
      </w:r>
    </w:p>
    <w:p w14:paraId="47FB4982"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14:paraId="1E069FF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Bij beschadiging van het product door onzorgvuldige omgang door de consument zelf is de consument aansprakelijk voor eventuele waardevermindering van het product.</w:t>
      </w:r>
    </w:p>
    <w:p w14:paraId="235E453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57D9EEE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8 - Uitsluiting herroepingsrecht</w:t>
      </w:r>
    </w:p>
    <w:p w14:paraId="2AEF5EB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049B809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Uitsluiting van het herroepingsrecht is slechts mogelijk voor producten:</w:t>
      </w:r>
    </w:p>
    <w:p w14:paraId="0A60F20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die door de ondernemer tot stand zijn aangebracht overeenkomstig specificaties van de consument;</w:t>
      </w:r>
    </w:p>
    <w:p w14:paraId="6A74ED75" w14:textId="49316068"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die du</w:t>
      </w:r>
      <w:r>
        <w:rPr>
          <w:rFonts w:ascii="Montserrat" w:eastAsia="Times New Roman" w:hAnsi="Montserrat" w:cs="Times New Roman"/>
          <w:color w:val="353538"/>
          <w:kern w:val="0"/>
          <w:lang w:val="nl-NL" w:eastAsia="nl-NL"/>
          <w14:ligatures w14:val="none"/>
        </w:rPr>
        <w:t>i</w:t>
      </w:r>
      <w:r w:rsidRPr="00860FF4">
        <w:rPr>
          <w:rFonts w:ascii="Montserrat" w:eastAsia="Times New Roman" w:hAnsi="Montserrat" w:cs="Times New Roman"/>
          <w:color w:val="353538"/>
          <w:kern w:val="0"/>
          <w:lang w:val="nl-NL" w:eastAsia="nl-NL"/>
          <w14:ligatures w14:val="none"/>
        </w:rPr>
        <w:t>delijk persoonlijk van aard zijn;</w:t>
      </w:r>
    </w:p>
    <w:p w14:paraId="5F2038D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die door hun aard niet kunnen worden teruggezonden;</w:t>
      </w:r>
    </w:p>
    <w:p w14:paraId="16F93C4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die snel kunnen bederven of verouderen;</w:t>
      </w:r>
    </w:p>
    <w:p w14:paraId="13DBC0EF"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waarvan de prijs gebonden is aan schommelingen op de financiële markt waarop de ondernemer geen invloed heeft;</w:t>
      </w:r>
    </w:p>
    <w:p w14:paraId="591D2A7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voor losse kranten en tijdschriften;</w:t>
      </w:r>
    </w:p>
    <w:p w14:paraId="03F0154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voor audio- en video-opnamen en computersoftware waarvan de consument de verzegeling heeft verbroken;</w:t>
      </w:r>
    </w:p>
    <w:p w14:paraId="617062D8" w14:textId="3B1B3B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voor hygiënische producten waarvan de consument de verzegeling heeft verbr</w:t>
      </w:r>
      <w:r>
        <w:rPr>
          <w:rFonts w:ascii="Montserrat" w:eastAsia="Times New Roman" w:hAnsi="Montserrat" w:cs="Times New Roman"/>
          <w:color w:val="353538"/>
          <w:kern w:val="0"/>
          <w:lang w:val="nl-NL" w:eastAsia="nl-NL"/>
          <w14:ligatures w14:val="none"/>
        </w:rPr>
        <w:t>o</w:t>
      </w:r>
      <w:r w:rsidRPr="00860FF4">
        <w:rPr>
          <w:rFonts w:ascii="Montserrat" w:eastAsia="Times New Roman" w:hAnsi="Montserrat" w:cs="Times New Roman"/>
          <w:color w:val="353538"/>
          <w:kern w:val="0"/>
          <w:lang w:val="nl-NL" w:eastAsia="nl-NL"/>
          <w14:ligatures w14:val="none"/>
        </w:rPr>
        <w:t>ken.</w:t>
      </w:r>
    </w:p>
    <w:p w14:paraId="60B559A4" w14:textId="2B1B702B"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Uitsluiting van het herroepingsrecht is slechts mogelijk voor diensten: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betreffende logies, vervoer, restaurantbedrijf of vrijetijdsbesteding te verrichten op een bepaalde datum of tijdens een bepaalde periode;</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waarvan de levering met uitdrukkelijke instemming van de consument is begonnen voordat de bedenktijd is verstreken;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betreffende weddenschappen en loterijen.</w:t>
      </w:r>
    </w:p>
    <w:p w14:paraId="283CCE42"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9 - De prijs</w:t>
      </w:r>
    </w:p>
    <w:p w14:paraId="3B3F910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Gedurende de in het aanbod vermelde geldigheidsduur worden de prijzen van de aangeboden producten en/of diensten niet verhoogd, behoudens prijswijzigingen als gevolg van veranderingen in btw-tarieven.</w:t>
      </w:r>
    </w:p>
    <w:p w14:paraId="2315D48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3DCF37C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Prijsverhogingen binnen 3 maanden na de totstandkoming van de overeenkomst zijn alleen toegestaan indien zij het gevolg zijn van wettelijke regelingen of bepalingen.</w:t>
      </w:r>
    </w:p>
    <w:p w14:paraId="4DB0DD6C" w14:textId="6636065C"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Prijsverhogingen vanaf 3 maanden na de totstandkoming van de overeenkomst zijn alleen toegestaan indien de ondernemer dit bedongen heeft en: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deze het gevolg zijn van wettelijke regelingen of bepalingen; of</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consument de bevoegdheid heeft de overeenkomst op te zeggen met ingang van de dag waarop de prijsverhoging ingaat.</w:t>
      </w:r>
    </w:p>
    <w:p w14:paraId="175EA03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in het aanbod van producten of diensten genoemde prijzen zijn inclusief btw.</w:t>
      </w:r>
    </w:p>
    <w:p w14:paraId="2A768382"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Alle prijzen zijn onder voorbehoud van druk – en zetfouten. Voor de gevolgen van druk – en zetfouten wordt geen aansprakelijkheid aanvaard. Bij druk – en zetfouten is de ondernemer niet verplicht het product volgens de foutieve prijs te leveren.</w:t>
      </w:r>
    </w:p>
    <w:p w14:paraId="2C9D97C0"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Artikel 10 - Conformiteit en garantie</w:t>
      </w:r>
    </w:p>
    <w:p w14:paraId="0086031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37101B5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Een door de ondernemer, fabrikant of importeur verstrekte garantie doet niets af aan de wettelijke rechten en vorderingen die de consument op grond van de overeenkomst tegenover de ondernemer kan doen gelden.</w:t>
      </w:r>
    </w:p>
    <w:p w14:paraId="0A30D1D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Eventuele gebreken of verkeerd geleverde producten dienen binnen 2 maanden na ontdekking van het gebrek aan de ondernemer schriftelijk te worden gemeld.</w:t>
      </w:r>
    </w:p>
    <w:p w14:paraId="5B65F95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1F8DB6EC" w14:textId="21B6FFE6"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garantie geldt niet indien</w:t>
      </w:r>
      <w:r>
        <w:rPr>
          <w:rFonts w:ascii="Montserrat" w:eastAsia="Times New Roman" w:hAnsi="Montserrat" w:cs="Times New Roman"/>
          <w:color w:val="353538"/>
          <w:kern w:val="0"/>
          <w:lang w:val="nl-NL" w:eastAsia="nl-NL"/>
          <w14:ligatures w14:val="none"/>
        </w:rPr>
        <w:t>: d</w:t>
      </w:r>
      <w:r w:rsidRPr="00860FF4">
        <w:rPr>
          <w:rFonts w:ascii="Montserrat" w:eastAsia="Times New Roman" w:hAnsi="Montserrat" w:cs="Times New Roman"/>
          <w:color w:val="353538"/>
          <w:kern w:val="0"/>
          <w:lang w:val="nl-NL" w:eastAsia="nl-NL"/>
          <w14:ligatures w14:val="none"/>
        </w:rPr>
        <w:t>e consument de geleverde producten zelf heeft gerepareerd en/of bewerkt of door derden heeft laten repareren en/of bewerken;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geleverde producten aan abnormale omstandigheden zijn blootgesteld of anderszins onzorgvuldig worden behandeld of in strijd zijn met de aanwijzingen van de ondernemer en/of op de verpakking behandeld zijn;</w:t>
      </w:r>
      <w:r>
        <w:rPr>
          <w:rFonts w:ascii="Montserrat" w:eastAsia="Times New Roman" w:hAnsi="Montserrat" w:cs="Times New Roman"/>
          <w:color w:val="353538"/>
          <w:kern w:val="0"/>
          <w:lang w:val="nl-NL" w:eastAsia="nl-NL"/>
          <w14:ligatures w14:val="none"/>
        </w:rPr>
        <w:t xml:space="preserve"> </w:t>
      </w:r>
      <w:r w:rsidRPr="00860FF4">
        <w:rPr>
          <w:rFonts w:ascii="Montserrat" w:eastAsia="Times New Roman" w:hAnsi="Montserrat" w:cs="Times New Roman"/>
          <w:color w:val="353538"/>
          <w:kern w:val="0"/>
          <w:lang w:val="nl-NL" w:eastAsia="nl-NL"/>
          <w14:ligatures w14:val="none"/>
        </w:rPr>
        <w:t>de ondeugdelijkheid geheel of gedeeltelijk het gevolg is van voorschriften die de overheid heeft gesteld of zal stellen ten aanzien van de aard of de kwaliteit van de toegepaste materialen.</w:t>
      </w:r>
    </w:p>
    <w:p w14:paraId="40CB4A80" w14:textId="77777777" w:rsid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11 - Levering en uitvoering</w:t>
      </w:r>
    </w:p>
    <w:p w14:paraId="467BC966" w14:textId="5483010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ondernemer zal de grootst mogelijke zorgvuldigheid in acht nemen bij het in ontvangst nemen en bij de uitvoering van bestellingen van producten en bij de beoordeling van aanvragen tot verlening van diensten.</w:t>
      </w:r>
    </w:p>
    <w:p w14:paraId="3A7E4DB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Als plaats van levering geldt het adres dat de consument aan het bedrijf kenbaar heeft gemaakt.</w:t>
      </w:r>
    </w:p>
    <w:p w14:paraId="270732A8"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14:paraId="65DDD73A"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Alle levertermijnen zijn indicatief. Aan eventuele genoemde termijnen kan de consument geen rechten ontlenen. Overschrijding van een termijn geeft de consument geen recht op schadevergoeding.</w:t>
      </w:r>
    </w:p>
    <w:p w14:paraId="2A910A2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In geval van ontbinding conform het lid 3 van dit artikel zal de ondernemer het bedrag dat de consument betaald heeft zo spoedig mogelijk, doch uiterlijk binnen 14 dagen na ontbinding, terugbetalen.</w:t>
      </w:r>
    </w:p>
    <w:p w14:paraId="7806954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05382AE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4467581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12 - Duurtransacties: duur, opzegging en verlenging</w:t>
      </w:r>
    </w:p>
    <w:p w14:paraId="769A22A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Opzegging</w:t>
      </w:r>
    </w:p>
    <w:p w14:paraId="60B8481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3474CB0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695418E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consument kan de in de vorige leden genoemde overeenkomsten:</w:t>
      </w:r>
    </w:p>
    <w:p w14:paraId="553AFEF6"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te allen tijde opzeggen en niet beperkt worden tot opzegging op een bepaald tijdstip of in een bepaalde periode;</w:t>
      </w:r>
    </w:p>
    <w:p w14:paraId="68C6AAF0"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tenminste opzeggen op dezelfde wijze als zij door hem zijn aangegaan;</w:t>
      </w:r>
    </w:p>
    <w:p w14:paraId="36E19B85"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altijd opzeggen met dezelfde opzegtermijn als de ondernemer voor zichzelf heeft bedongen.</w:t>
      </w:r>
    </w:p>
    <w:p w14:paraId="22A3C12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Verlenging</w:t>
      </w:r>
    </w:p>
    <w:p w14:paraId="00D4EACF"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Een overeenkomst die voor bepaalde  tijd is aangegaan en die strekt tot het geregeld afleveren van producten (elektriciteit daaronder begrepen) of diensten, mag niet stilzwijgend worden verlengd of vernieuwd voor een bepaalde duur.</w:t>
      </w:r>
    </w:p>
    <w:p w14:paraId="70E70AB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2876CE02"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6EE86C6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2F21F22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Duur</w:t>
      </w:r>
    </w:p>
    <w:p w14:paraId="2771C1D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0C08C69"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13 - Betaling</w:t>
      </w:r>
    </w:p>
    <w:p w14:paraId="65AA911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2308313D"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consument heeft de plicht om onjuistheden in verstrekte of vermelde betaalgegevens onverwijld aan de ondernemer te melden.</w:t>
      </w:r>
    </w:p>
    <w:p w14:paraId="0348B5D4"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 geval van wanbetaling van de consument heeft de ondernemer behoudens wettelijke beperkingen, het recht om de vooraf aan de consument kenbaar gemaakte redelijke kosten in rekening te brengen.</w:t>
      </w:r>
    </w:p>
    <w:p w14:paraId="3EA081A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14 - Klachtenregeling</w:t>
      </w:r>
    </w:p>
    <w:p w14:paraId="35F4DEF2" w14:textId="6D098B7D"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De ondernemer beschikt over een voldoende bekend gemaakte klachtenprocedure en behandelt de klacht overeenkomstig deze klachtenprocedur</w:t>
      </w:r>
      <w:r>
        <w:rPr>
          <w:rFonts w:ascii="Montserrat" w:eastAsia="Times New Roman" w:hAnsi="Montserrat" w:cs="Times New Roman"/>
          <w:color w:val="353538"/>
          <w:kern w:val="0"/>
          <w:lang w:val="nl-NL" w:eastAsia="nl-NL"/>
          <w14:ligatures w14:val="none"/>
        </w:rPr>
        <w:t>e</w:t>
      </w:r>
      <w:r w:rsidRPr="00860FF4">
        <w:rPr>
          <w:rFonts w:ascii="Montserrat" w:eastAsia="Times New Roman" w:hAnsi="Montserrat" w:cs="Times New Roman"/>
          <w:color w:val="353538"/>
          <w:kern w:val="0"/>
          <w:lang w:val="nl-NL" w:eastAsia="nl-NL"/>
          <w14:ligatures w14:val="none"/>
        </w:rPr>
        <w:t>.</w:t>
      </w:r>
    </w:p>
    <w:p w14:paraId="0E19BFDC"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Klachten over de uitvoering van de overeenkomst moeten binnen 2 maanden volledig en duidelijk omschreven worden ingediend bij de ondernemer, nadat de consument de gebreken heeft geconstateerd.</w:t>
      </w:r>
    </w:p>
    <w:p w14:paraId="762F8BD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7A74CDEE"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de klacht niet in onderling overleg kan worden opgelost ontstaat een geschil dat vatbaar is voor de geschillenregeling.</w:t>
      </w:r>
    </w:p>
    <w:p w14:paraId="4DF6B082"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lastRenderedPageBreak/>
        <w:t>Bij klachten dient een consument zich allereerst te wenden tot de ondernemer. Indien de webwinkel is aangesloten bij Stichting WebwinkelKeur en bij klachten die niet in onderling overleg opgelost kunnen worden dient de consument zich te wenden tot Stichting WebwinkelKeur (www.webwinkelkeur.nl), deze zal gratis bemiddelen. Controleer of deze webwinkel een lopend lidmaatschap heeft via https://www.webwinkelkeur.nl/ledenlijst/. Mocht er dan nog niet tot een oplossing gekomen worden, heeft de consument de mogelijkheid om zijn klacht te laten behandelen door de door Stichting WebwinkelKeur aangestelde onafhankelijke geschillencommissie, de uitspraak hiervan is bindend en zowel ondernemer als consument stemmen in met deze bindende uitspraak. Aan het voorleggen van een geschil aan deze geschillencommissie zijn kosten verbonden die door de consument betaald dienen te worden aan de betreffende commissie. Tevens is het mogelijk om klachten aan te melden via het Europees ODR platform (http://ec.europa.eu/odr).</w:t>
      </w:r>
    </w:p>
    <w:p w14:paraId="79B1451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Een klacht schort de verplichtingen van de ondernemer niet op, tenzij de ondernemer schriftelijk anders aangeeft.</w:t>
      </w:r>
    </w:p>
    <w:p w14:paraId="0640CA8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Indien een klacht gegrond wordt bevonden door de ondernemer, zal de ondernemer naar haar keuze of de geleverde producten kosteloos vervangen of repareren.</w:t>
      </w:r>
    </w:p>
    <w:p w14:paraId="7577D6AC"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15 - Geschillen</w:t>
      </w:r>
    </w:p>
    <w:p w14:paraId="14180EA1"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Op overeenkomsten tussen de ondernemer en de consument waarop deze algemene voorwaarden betrekking hebben, is uitsluitend Nederlands recht van toepassing. Ook indien de consument woonachtig is in het buitenland.</w:t>
      </w:r>
    </w:p>
    <w:p w14:paraId="1131D4EB"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Het Weens Koopverdrag is niet van toepassing.</w:t>
      </w:r>
    </w:p>
    <w:p w14:paraId="52AF9173" w14:textId="77777777" w:rsidR="00860FF4" w:rsidRPr="00860FF4" w:rsidRDefault="00860FF4" w:rsidP="00860FF4">
      <w:pPr>
        <w:rPr>
          <w:rFonts w:ascii="Montserrat" w:eastAsia="Times New Roman" w:hAnsi="Montserrat" w:cs="Times New Roman"/>
          <w:color w:val="353538"/>
          <w:kern w:val="0"/>
          <w:lang w:val="nl-NL" w:eastAsia="nl-NL"/>
          <w14:ligatures w14:val="none"/>
        </w:rPr>
      </w:pPr>
      <w:r w:rsidRPr="00860FF4">
        <w:rPr>
          <w:rFonts w:ascii="Montserrat" w:eastAsia="Times New Roman" w:hAnsi="Montserrat" w:cs="Times New Roman"/>
          <w:color w:val="353538"/>
          <w:kern w:val="0"/>
          <w:lang w:val="nl-NL" w:eastAsia="nl-NL"/>
          <w14:ligatures w14:val="none"/>
        </w:rPr>
        <w:t>Artikel 16 - Aanvullende of afwijkende bepalingen</w:t>
      </w:r>
    </w:p>
    <w:p w14:paraId="3B48DDC5" w14:textId="27DED900" w:rsidR="00497312" w:rsidRPr="00860FF4" w:rsidRDefault="00860FF4" w:rsidP="00860FF4">
      <w:pPr>
        <w:rPr>
          <w:lang w:val="nl-NL"/>
        </w:rPr>
      </w:pPr>
      <w:r w:rsidRPr="00860FF4">
        <w:rPr>
          <w:rFonts w:ascii="Montserrat" w:eastAsia="Times New Roman" w:hAnsi="Montserrat" w:cs="Times New Roman"/>
          <w:color w:val="353538"/>
          <w:kern w:val="0"/>
          <w:lang w:val="nl-NL" w:eastAsia="nl-NL"/>
          <w14:ligatures w14:val="none"/>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497312" w:rsidRPr="00860FF4" w:rsidSect="006B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3ED"/>
    <w:multiLevelType w:val="multilevel"/>
    <w:tmpl w:val="554C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E6B35"/>
    <w:multiLevelType w:val="multilevel"/>
    <w:tmpl w:val="3D9E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67140"/>
    <w:multiLevelType w:val="multilevel"/>
    <w:tmpl w:val="D1A8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3CA0"/>
    <w:multiLevelType w:val="multilevel"/>
    <w:tmpl w:val="F004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A71A7"/>
    <w:multiLevelType w:val="multilevel"/>
    <w:tmpl w:val="AA7A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74145"/>
    <w:multiLevelType w:val="multilevel"/>
    <w:tmpl w:val="59A0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1697C"/>
    <w:multiLevelType w:val="multilevel"/>
    <w:tmpl w:val="10865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D3FFE"/>
    <w:multiLevelType w:val="multilevel"/>
    <w:tmpl w:val="7E54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104B0"/>
    <w:multiLevelType w:val="multilevel"/>
    <w:tmpl w:val="EDD4A7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B9561F"/>
    <w:multiLevelType w:val="multilevel"/>
    <w:tmpl w:val="3BB8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6235D"/>
    <w:multiLevelType w:val="multilevel"/>
    <w:tmpl w:val="E0D6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26FEB"/>
    <w:multiLevelType w:val="multilevel"/>
    <w:tmpl w:val="A3BA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B42034"/>
    <w:multiLevelType w:val="multilevel"/>
    <w:tmpl w:val="2092E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658C4"/>
    <w:multiLevelType w:val="multilevel"/>
    <w:tmpl w:val="5C267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91285"/>
    <w:multiLevelType w:val="multilevel"/>
    <w:tmpl w:val="5A480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8C62C4"/>
    <w:multiLevelType w:val="multilevel"/>
    <w:tmpl w:val="802EE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C0EB3"/>
    <w:multiLevelType w:val="multilevel"/>
    <w:tmpl w:val="184A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268224">
    <w:abstractNumId w:val="4"/>
  </w:num>
  <w:num w:numId="2" w16cid:durableId="725570639">
    <w:abstractNumId w:val="2"/>
  </w:num>
  <w:num w:numId="3" w16cid:durableId="334650745">
    <w:abstractNumId w:val="8"/>
  </w:num>
  <w:num w:numId="4" w16cid:durableId="815994416">
    <w:abstractNumId w:val="15"/>
  </w:num>
  <w:num w:numId="5" w16cid:durableId="1719278524">
    <w:abstractNumId w:val="5"/>
  </w:num>
  <w:num w:numId="6" w16cid:durableId="986518203">
    <w:abstractNumId w:val="0"/>
  </w:num>
  <w:num w:numId="7" w16cid:durableId="940406596">
    <w:abstractNumId w:val="1"/>
  </w:num>
  <w:num w:numId="8" w16cid:durableId="1317614183">
    <w:abstractNumId w:val="14"/>
  </w:num>
  <w:num w:numId="9" w16cid:durableId="1769959837">
    <w:abstractNumId w:val="6"/>
  </w:num>
  <w:num w:numId="10" w16cid:durableId="1908176939">
    <w:abstractNumId w:val="13"/>
  </w:num>
  <w:num w:numId="11" w16cid:durableId="1384061500">
    <w:abstractNumId w:val="16"/>
  </w:num>
  <w:num w:numId="12" w16cid:durableId="462192416">
    <w:abstractNumId w:val="12"/>
  </w:num>
  <w:num w:numId="13" w16cid:durableId="1081560266">
    <w:abstractNumId w:val="7"/>
  </w:num>
  <w:num w:numId="14" w16cid:durableId="516113319">
    <w:abstractNumId w:val="11"/>
  </w:num>
  <w:num w:numId="15" w16cid:durableId="683434044">
    <w:abstractNumId w:val="10"/>
  </w:num>
  <w:num w:numId="16" w16cid:durableId="390736459">
    <w:abstractNumId w:val="9"/>
  </w:num>
  <w:num w:numId="17" w16cid:durableId="1236234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F4"/>
    <w:rsid w:val="00497312"/>
    <w:rsid w:val="006B1CA9"/>
    <w:rsid w:val="00860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454"/>
  <w15:chartTrackingRefBased/>
  <w15:docId w15:val="{A3972770-E277-416F-B987-C8CE36A7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2">
    <w:name w:val="heading 2"/>
    <w:basedOn w:val="Standaard"/>
    <w:link w:val="Kop2Char"/>
    <w:uiPriority w:val="9"/>
    <w:qFormat/>
    <w:rsid w:val="00860FF4"/>
    <w:pPr>
      <w:spacing w:before="100" w:beforeAutospacing="1" w:after="100" w:afterAutospacing="1" w:line="240" w:lineRule="auto"/>
      <w:outlineLvl w:val="1"/>
    </w:pPr>
    <w:rPr>
      <w:rFonts w:ascii="Times New Roman" w:eastAsia="Times New Roman" w:hAnsi="Times New Roman" w:cs="Times New Roman"/>
      <w:b/>
      <w:bCs/>
      <w:kern w:val="0"/>
      <w:sz w:val="36"/>
      <w:szCs w:val="36"/>
      <w:lang w:val="nl-NL" w:eastAsia="nl-NL"/>
      <w14:ligatures w14:val="none"/>
    </w:rPr>
  </w:style>
  <w:style w:type="paragraph" w:styleId="Kop3">
    <w:name w:val="heading 3"/>
    <w:basedOn w:val="Standaard"/>
    <w:link w:val="Kop3Char"/>
    <w:uiPriority w:val="9"/>
    <w:qFormat/>
    <w:rsid w:val="00860FF4"/>
    <w:pPr>
      <w:spacing w:before="100" w:beforeAutospacing="1" w:after="100" w:afterAutospacing="1" w:line="240" w:lineRule="auto"/>
      <w:outlineLvl w:val="2"/>
    </w:pPr>
    <w:rPr>
      <w:rFonts w:ascii="Times New Roman" w:eastAsia="Times New Roman" w:hAnsi="Times New Roman" w:cs="Times New Roman"/>
      <w:b/>
      <w:bCs/>
      <w:kern w:val="0"/>
      <w:sz w:val="27"/>
      <w:szCs w:val="27"/>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0FF4"/>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860FF4"/>
    <w:rPr>
      <w:rFonts w:ascii="Times New Roman" w:eastAsia="Times New Roman" w:hAnsi="Times New Roman" w:cs="Times New Roman"/>
      <w:b/>
      <w:bCs/>
      <w:kern w:val="0"/>
      <w:sz w:val="27"/>
      <w:szCs w:val="27"/>
      <w:lang w:eastAsia="nl-NL"/>
      <w14:ligatures w14:val="none"/>
    </w:rPr>
  </w:style>
  <w:style w:type="character" w:styleId="Zwaar">
    <w:name w:val="Strong"/>
    <w:basedOn w:val="Standaardalinea-lettertype"/>
    <w:uiPriority w:val="22"/>
    <w:qFormat/>
    <w:rsid w:val="00860FF4"/>
    <w:rPr>
      <w:b/>
      <w:bCs/>
    </w:rPr>
  </w:style>
  <w:style w:type="character" w:styleId="Hyperlink">
    <w:name w:val="Hyperlink"/>
    <w:basedOn w:val="Standaardalinea-lettertype"/>
    <w:uiPriority w:val="99"/>
    <w:semiHidden/>
    <w:unhideWhenUsed/>
    <w:rsid w:val="00860FF4"/>
    <w:rPr>
      <w:color w:val="0000FF"/>
      <w:u w:val="single"/>
    </w:rPr>
  </w:style>
  <w:style w:type="character" w:styleId="Nadruk">
    <w:name w:val="Emphasis"/>
    <w:basedOn w:val="Standaardalinea-lettertype"/>
    <w:uiPriority w:val="20"/>
    <w:qFormat/>
    <w:rsid w:val="00860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98844">
      <w:bodyDiv w:val="1"/>
      <w:marLeft w:val="0"/>
      <w:marRight w:val="0"/>
      <w:marTop w:val="0"/>
      <w:marBottom w:val="0"/>
      <w:divBdr>
        <w:top w:val="none" w:sz="0" w:space="0" w:color="auto"/>
        <w:left w:val="none" w:sz="0" w:space="0" w:color="auto"/>
        <w:bottom w:val="none" w:sz="0" w:space="0" w:color="auto"/>
        <w:right w:val="none" w:sz="0" w:space="0" w:color="auto"/>
      </w:divBdr>
    </w:div>
    <w:div w:id="18414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3958</Words>
  <Characters>21775</Characters>
  <Application>Microsoft Office Word</Application>
  <DocSecurity>0</DocSecurity>
  <Lines>181</Lines>
  <Paragraphs>51</Paragraphs>
  <ScaleCrop>false</ScaleCrop>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Hovanesian</dc:creator>
  <cp:keywords/>
  <dc:description/>
  <cp:lastModifiedBy>David Hovanesian</cp:lastModifiedBy>
  <cp:revision>1</cp:revision>
  <dcterms:created xsi:type="dcterms:W3CDTF">2023-06-25T12:45:00Z</dcterms:created>
  <dcterms:modified xsi:type="dcterms:W3CDTF">2023-06-25T12:50:00Z</dcterms:modified>
</cp:coreProperties>
</file>